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23" w:rsidRDefault="00A56123" w:rsidP="00A56123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A56123" w:rsidRDefault="00A56123" w:rsidP="00A5612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16.12.2020 гр.19-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</w:rPr>
        <w:t>ДП(</w:t>
      </w:r>
      <w:proofErr w:type="gramEnd"/>
      <w:r>
        <w:rPr>
          <w:rFonts w:ascii="Times New Roman" w:hAnsi="Times New Roman"/>
          <w:bCs/>
          <w:sz w:val="28"/>
          <w:szCs w:val="28"/>
          <w:u w:val="single"/>
        </w:rPr>
        <w:t>9)</w:t>
      </w:r>
    </w:p>
    <w:p w:rsidR="00A56123" w:rsidRDefault="00A56123" w:rsidP="00A5612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 w:rsidR="002F12B0" w:rsidRPr="002F12B0">
        <w:rPr>
          <w:rFonts w:ascii="Times New Roman" w:hAnsi="Times New Roman"/>
          <w:bCs/>
          <w:sz w:val="28"/>
          <w:szCs w:val="28"/>
        </w:rPr>
        <w:t xml:space="preserve"> </w:t>
      </w:r>
      <w:r w:rsidR="002F12B0">
        <w:rPr>
          <w:rFonts w:ascii="Times New Roman" w:hAnsi="Times New Roman"/>
          <w:bCs/>
          <w:sz w:val="28"/>
          <w:szCs w:val="28"/>
        </w:rPr>
        <w:t xml:space="preserve">Учение В.И. Вернадского о биосфере. Роль живых организмов в </w:t>
      </w:r>
      <w:proofErr w:type="gramStart"/>
      <w:r w:rsidR="002F12B0">
        <w:rPr>
          <w:rFonts w:ascii="Times New Roman" w:hAnsi="Times New Roman"/>
          <w:bCs/>
          <w:sz w:val="28"/>
          <w:szCs w:val="28"/>
        </w:rPr>
        <w:t>биосфере</w:t>
      </w:r>
      <w:bookmarkStart w:id="0" w:name="_GoBack"/>
      <w:bookmarkEnd w:id="0"/>
      <w:r w:rsidR="002F12B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A56123" w:rsidRPr="002F12B0" w:rsidRDefault="00A56123" w:rsidP="00A56123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2F12B0" w:rsidRPr="00362B4A" w:rsidRDefault="002F12B0" w:rsidP="002F12B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362B4A">
        <w:rPr>
          <w:rStyle w:val="c0"/>
          <w:color w:val="333333"/>
        </w:rPr>
        <w:t xml:space="preserve">Термин “Биосфера” был впервые введен австрийским ученым </w:t>
      </w:r>
      <w:proofErr w:type="spellStart"/>
      <w:r w:rsidRPr="00362B4A">
        <w:rPr>
          <w:rStyle w:val="c0"/>
          <w:color w:val="333333"/>
        </w:rPr>
        <w:t>Э.Зюссом</w:t>
      </w:r>
      <w:proofErr w:type="spellEnd"/>
      <w:r w:rsidRPr="00362B4A">
        <w:rPr>
          <w:rStyle w:val="c0"/>
          <w:color w:val="333333"/>
        </w:rPr>
        <w:t xml:space="preserve"> в 1875 году для различения основных оболочек Земли: литосферы, атмосферы, гидросферы. Однако автор не акцентировал внимание на ее роль и зависимость от планетарных параметров Земли. Только </w:t>
      </w:r>
      <w:proofErr w:type="spellStart"/>
      <w:r w:rsidRPr="00362B4A">
        <w:rPr>
          <w:rStyle w:val="c0"/>
          <w:color w:val="333333"/>
        </w:rPr>
        <w:t>В.И.Вернадский</w:t>
      </w:r>
      <w:proofErr w:type="spellEnd"/>
      <w:r w:rsidRPr="00362B4A">
        <w:rPr>
          <w:rStyle w:val="c0"/>
          <w:color w:val="333333"/>
        </w:rPr>
        <w:t xml:space="preserve"> заложил основы учения о биосфере, сформулировав идею </w:t>
      </w:r>
      <w:proofErr w:type="spellStart"/>
      <w:r w:rsidRPr="00362B4A">
        <w:rPr>
          <w:rStyle w:val="c0"/>
          <w:color w:val="333333"/>
        </w:rPr>
        <w:t>экосистемной</w:t>
      </w:r>
      <w:proofErr w:type="spellEnd"/>
      <w:r w:rsidRPr="00362B4A">
        <w:rPr>
          <w:rStyle w:val="c0"/>
          <w:color w:val="333333"/>
        </w:rPr>
        <w:t xml:space="preserve"> ее организации.</w:t>
      </w:r>
    </w:p>
    <w:p w:rsidR="002F12B0" w:rsidRPr="00362B4A" w:rsidRDefault="002F12B0" w:rsidP="002F12B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362B4A">
        <w:rPr>
          <w:rStyle w:val="c0"/>
          <w:i/>
          <w:iCs/>
          <w:color w:val="333333"/>
        </w:rPr>
        <w:t xml:space="preserve">Сообщение ученика о научной деятельности </w:t>
      </w:r>
      <w:proofErr w:type="spellStart"/>
      <w:r w:rsidRPr="00362B4A">
        <w:rPr>
          <w:rStyle w:val="c0"/>
          <w:i/>
          <w:iCs/>
          <w:color w:val="333333"/>
        </w:rPr>
        <w:t>В.И.Вернадского</w:t>
      </w:r>
      <w:proofErr w:type="spellEnd"/>
      <w:r w:rsidRPr="00362B4A">
        <w:rPr>
          <w:rStyle w:val="c0"/>
          <w:i/>
          <w:iCs/>
          <w:color w:val="333333"/>
        </w:rPr>
        <w:t> </w:t>
      </w:r>
      <w:r w:rsidRPr="00362B4A">
        <w:rPr>
          <w:rStyle w:val="c0"/>
          <w:color w:val="333333"/>
        </w:rPr>
        <w:t xml:space="preserve">(сопровождается демонстрацией портрета, книг и статей о </w:t>
      </w:r>
      <w:proofErr w:type="spellStart"/>
      <w:r w:rsidRPr="00362B4A">
        <w:rPr>
          <w:rStyle w:val="c0"/>
          <w:color w:val="333333"/>
        </w:rPr>
        <w:t>В.И.Вернадском</w:t>
      </w:r>
      <w:proofErr w:type="spellEnd"/>
      <w:r w:rsidRPr="00362B4A">
        <w:rPr>
          <w:rStyle w:val="c0"/>
          <w:color w:val="333333"/>
        </w:rPr>
        <w:t>)</w:t>
      </w:r>
    </w:p>
    <w:p w:rsidR="002F12B0" w:rsidRPr="00362B4A" w:rsidRDefault="002F12B0" w:rsidP="002F12B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362B4A">
        <w:rPr>
          <w:rStyle w:val="c0"/>
          <w:color w:val="333333"/>
        </w:rPr>
        <w:t>Родился в Петербурге 12 марта 1863 года. Его отец – Иван Васильевич – был профессором Петербургского университета и Александровского лицея, мать – Анна Петровна – была преподавателем музыки. С третьего класса учился в Петербургской классической гимназии. Изучал несколько европейских языков. Высшее образование получил на физико-математическом факультете Петербургского университета. В 1884 году выступил с докладом “Об осадочных перепонках”. С 1885 года – хранитель Минералогического кабинета Московского университета. С 1888 по 1890 годы работал за границей. В 1897 году защитил докторскую диссертацию на тему: “Явление скольжения кристаллических веществ”. В 1906 году избран членом Государственного совета. С 1906 по 1918 годы выходит в свет “Опыт описательной минералогии”. С 1921 года основал в Москве Радиевый институт и был назначен его директором. С 1923 по 1926 годы ведет исследовательскую и преподавательскую деятельность за границей, в этот период выходят труды “Геохимия”, “</w:t>
      </w:r>
      <w:proofErr w:type="spellStart"/>
      <w:r w:rsidRPr="00362B4A">
        <w:rPr>
          <w:rStyle w:val="c0"/>
          <w:color w:val="333333"/>
        </w:rPr>
        <w:t>Автотрофность</w:t>
      </w:r>
      <w:proofErr w:type="spellEnd"/>
      <w:r w:rsidRPr="00362B4A">
        <w:rPr>
          <w:rStyle w:val="c0"/>
          <w:color w:val="333333"/>
        </w:rPr>
        <w:t xml:space="preserve"> человечества”, “Биосфера”. В 1936 году публикуется “История минералов земной коры”. В 1944 году выходит статья “Несколько слов о ноосфере”. Скончался в Москве в январе 1945 года.</w:t>
      </w:r>
    </w:p>
    <w:p w:rsidR="002F12B0" w:rsidRPr="002F12B0" w:rsidRDefault="002F12B0" w:rsidP="00A56123">
      <w:pPr>
        <w:rPr>
          <w:rFonts w:ascii="Times New Roman" w:hAnsi="Times New Roman"/>
          <w:bCs/>
          <w:sz w:val="28"/>
          <w:szCs w:val="28"/>
          <w:u w:val="single"/>
        </w:rPr>
      </w:pP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Биосфера – устойчивая динамическая система, которая уже изначально была </w:t>
      </w:r>
      <w:proofErr w:type="spellStart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высокоорганизованна</w:t>
      </w:r>
      <w:proofErr w:type="spellEnd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 и целостна.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Биосфера была структурирована на совокупности организмов. Только благодаря их “массовому эффекту” осуществлялись разнообразные геохимические функции жизни, что и отражалось в окружающей среде.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Эволюционный процесс идет в определенной жизненной среде, состав и масса которой неизменны в геологическом времени… Выйти за пределы этой жизненной среды нельзя путем изучения эволюции видов.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Живые организмы своим дыханием, своим питанием, своим метаболизмом… а главное – длящейся сотни миллионов лет непрерывной сменой поколений… порождали одно из </w:t>
      </w:r>
      <w:proofErr w:type="spellStart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грандиознейших</w:t>
      </w:r>
      <w:proofErr w:type="spellEnd"/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 xml:space="preserve"> планетных явлений ... Этот великий планетный процесс есть миграция химических элементов в биосфере.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  <w:shd w:val="clear" w:color="auto" w:fill="FFFFFF"/>
        </w:rPr>
        <w:t>Для осуществления полного кругооборота элементов в эволюции необходимо было участие “совокупностей”, состоящих из организмов разного уровня организации и различной таксономической принадлежности.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</w:rPr>
        <w:t xml:space="preserve">Все без исключения геохимические функции живых организмов в биосфере могут быть исполнены простейшими одноклеточными. По истечении </w:t>
      </w:r>
      <w:r>
        <w:rPr>
          <w:rStyle w:val="c0"/>
          <w:i/>
          <w:iCs/>
          <w:color w:val="333333"/>
          <w:sz w:val="28"/>
          <w:szCs w:val="28"/>
        </w:rPr>
        <w:lastRenderedPageBreak/>
        <w:t>геологического времени различные организмы замещали друг друга, однако не происходило изменений их функции.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Биологический круговорот – обмен веществ и энергии между различными компонентами биосферы, обусловленный жизнедеятельностью живых организмов и носящий циклический характер.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Из множества связанных друг с другом круговоротов отдельных биогеоценозов складывается установившийся за многие миллионы лет глобальный биогеохимический круговорот веществ биосферы, поддерживающий устойчивость жизни на планете.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Назовите известные вам химические элементы, включенные в активный круговорот живыми организмами?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Кислород, углерод, фосфор, азот, кальций сера, магний и другие.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Эти элементы называются биогенными (циклическими).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333333"/>
          <w:sz w:val="28"/>
          <w:szCs w:val="28"/>
        </w:rPr>
        <w:t>Различают два типа биогеохимических круговоротов: круговороты газов (углерод, кислород, азот и др.) и осадочные круговороты (сера, фосфор, кальций и др.).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</w:rPr>
        <w:t>Рассмотрим круговорот углерода (объяснение по таблице):</w:t>
      </w:r>
    </w:p>
    <w:p w:rsidR="00A56123" w:rsidRDefault="00A56123" w:rsidP="00A56123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i/>
          <w:iCs/>
          <w:color w:val="333333"/>
          <w:sz w:val="28"/>
          <w:szCs w:val="28"/>
        </w:rPr>
        <w:t xml:space="preserve">Зеленые растения и фотоавтотрофные бактерии в процессах фотосинтеза и хемоавтотрофные бактерии в ходе хемосинтеза превращают углекислый газ и углеводы в другие органические вещества. Зеленые растения, фотоавтотрофные и хемоавтотрофные бактерии – продуценты в биогеоценозах. Одна часть органических веществ откладывается в виде запасов нефти, каменного угля, торфа, природного газа, гумуса. Другая часть потребляется гетеротрофами – </w:t>
      </w:r>
      <w:proofErr w:type="spellStart"/>
      <w:r>
        <w:rPr>
          <w:rStyle w:val="c0"/>
          <w:i/>
          <w:iCs/>
          <w:color w:val="333333"/>
          <w:sz w:val="28"/>
          <w:szCs w:val="28"/>
        </w:rPr>
        <w:t>консументами</w:t>
      </w:r>
      <w:proofErr w:type="spellEnd"/>
      <w:r>
        <w:rPr>
          <w:rStyle w:val="c0"/>
          <w:i/>
          <w:iCs/>
          <w:color w:val="333333"/>
          <w:sz w:val="28"/>
          <w:szCs w:val="28"/>
        </w:rPr>
        <w:t xml:space="preserve"> (животными, бактериями и грибами), в дальнейшем – большая часть его окисляется в процессе дыхания и брожения с освобождением углекислого газа. Трупы, экскременты, остатки гетеротрофов, растительный </w:t>
      </w:r>
      <w:proofErr w:type="spellStart"/>
      <w:r>
        <w:rPr>
          <w:rStyle w:val="c0"/>
          <w:i/>
          <w:iCs/>
          <w:color w:val="333333"/>
          <w:sz w:val="28"/>
          <w:szCs w:val="28"/>
        </w:rPr>
        <w:t>опад</w:t>
      </w:r>
      <w:proofErr w:type="spellEnd"/>
      <w:r>
        <w:rPr>
          <w:rStyle w:val="c0"/>
          <w:i/>
          <w:iCs/>
          <w:color w:val="333333"/>
          <w:sz w:val="28"/>
          <w:szCs w:val="28"/>
        </w:rPr>
        <w:t xml:space="preserve"> используются сапрофитами – </w:t>
      </w:r>
      <w:proofErr w:type="spellStart"/>
      <w:r>
        <w:rPr>
          <w:rStyle w:val="c0"/>
          <w:i/>
          <w:iCs/>
          <w:color w:val="333333"/>
          <w:sz w:val="28"/>
          <w:szCs w:val="28"/>
        </w:rPr>
        <w:t>редуцентами</w:t>
      </w:r>
      <w:proofErr w:type="spellEnd"/>
      <w:r>
        <w:rPr>
          <w:rStyle w:val="c0"/>
          <w:i/>
          <w:iCs/>
          <w:color w:val="333333"/>
          <w:sz w:val="28"/>
          <w:szCs w:val="28"/>
        </w:rPr>
        <w:t xml:space="preserve"> (бактериями, грибами) и также окисляются в процессе энергетического обмена. Большую роль в минерализации органического углерода выполняет горение. Углекислый газ поглощается автотрофами, замыкая цикл. Часть углекислого газа также депонируется, превращается в нерастворимые соли (карбонаты кальция и магния). Депонированный в виде топлива и гумуса органический углерод и депонированный в виде карбонатов неорганический углерод вовлекается в бактериальное окисление нефти, глубокое разрушение гумуса, растворение карбонатов кислотами, сжигание топлива и т.д.</w:t>
      </w:r>
    </w:p>
    <w:p w:rsidR="00B010BD" w:rsidRDefault="00B010BD"/>
    <w:sectPr w:rsidR="00B01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23"/>
    <w:rsid w:val="002F12B0"/>
    <w:rsid w:val="00A56123"/>
    <w:rsid w:val="00B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B2D40"/>
  <w15:chartTrackingRefBased/>
  <w15:docId w15:val="{5B1632C2-9104-4564-9739-8E46DB322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2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56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56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6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764</Words>
  <Characters>4358</Characters>
  <Application>Microsoft Office Word</Application>
  <DocSecurity>0</DocSecurity>
  <Lines>36</Lines>
  <Paragraphs>10</Paragraphs>
  <ScaleCrop>false</ScaleCrop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2020-12-15T13:39:00Z</dcterms:created>
  <dcterms:modified xsi:type="dcterms:W3CDTF">2020-12-16T07:43:00Z</dcterms:modified>
</cp:coreProperties>
</file>